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2E80" w14:textId="45EEAF81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  <w:r w:rsidRPr="00CD530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VEDLEGG 4: Mal for tilsynsrapport </w:t>
      </w:r>
      <w:r w:rsidR="0000230B" w:rsidRPr="00CD530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–</w:t>
      </w:r>
      <w:r w:rsidRPr="00CD530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 vedtak med pålegg om retting av lovbr</w:t>
      </w:r>
      <w:r w:rsidR="0000230B" w:rsidRPr="00CD530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ot</w:t>
      </w:r>
    </w:p>
    <w:p w14:paraId="37B2E05B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6455E6A3" w14:textId="7777777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[Tilsynsobjektet] </w:t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</w:r>
      <w:r w:rsidRPr="00CD5304">
        <w:rPr>
          <w:rFonts w:ascii="Tahoma" w:hAnsi="Tahoma" w:cs="Tahoma"/>
          <w:sz w:val="21"/>
          <w:szCs w:val="21"/>
          <w:lang w:val="nn-NO"/>
        </w:rPr>
        <w:tab/>
        <w:t>[Dato]</w:t>
      </w:r>
    </w:p>
    <w:p w14:paraId="4E7DE46A" w14:textId="7777777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ved [kommunedirektør]</w:t>
      </w:r>
    </w:p>
    <w:p w14:paraId="4EB0913F" w14:textId="7777777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[Adresse]</w:t>
      </w:r>
    </w:p>
    <w:p w14:paraId="66C0F673" w14:textId="77777777" w:rsidR="001D5B88" w:rsidRPr="00CD5304" w:rsidRDefault="001D5B88" w:rsidP="001D5B88">
      <w:pPr>
        <w:rPr>
          <w:rFonts w:ascii="Tahoma" w:hAnsi="Tahoma" w:cs="Tahoma"/>
          <w:lang w:val="nn-NO"/>
        </w:rPr>
      </w:pPr>
    </w:p>
    <w:p w14:paraId="13BB8E72" w14:textId="77777777" w:rsidR="001D5B88" w:rsidRPr="00CD5304" w:rsidRDefault="001D5B88" w:rsidP="001D5B88">
      <w:pPr>
        <w:rPr>
          <w:rFonts w:ascii="Tahoma" w:hAnsi="Tahoma" w:cs="Tahoma"/>
          <w:lang w:val="nn-NO"/>
        </w:rPr>
      </w:pPr>
    </w:p>
    <w:p w14:paraId="1D5457C6" w14:textId="77777777" w:rsidR="001D5B88" w:rsidRPr="00CD5304" w:rsidRDefault="001D5B88" w:rsidP="001D5B88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CD5304">
        <w:rPr>
          <w:rFonts w:ascii="Tahoma" w:hAnsi="Tahoma" w:cs="Tahoma"/>
          <w:sz w:val="56"/>
          <w:szCs w:val="56"/>
          <w:lang w:val="nn-NO"/>
        </w:rPr>
        <w:t>Tilsynsrapport –</w:t>
      </w:r>
    </w:p>
    <w:p w14:paraId="47B80EC9" w14:textId="77777777" w:rsidR="001D5B88" w:rsidRPr="00CD5304" w:rsidRDefault="001D5B88" w:rsidP="001D5B88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CD5304">
        <w:rPr>
          <w:rFonts w:ascii="Tahoma" w:hAnsi="Tahoma" w:cs="Tahoma"/>
          <w:sz w:val="56"/>
          <w:szCs w:val="56"/>
          <w:lang w:val="nn-NO"/>
        </w:rPr>
        <w:t>vedtak</w:t>
      </w:r>
    </w:p>
    <w:p w14:paraId="7B1C1646" w14:textId="77777777" w:rsidR="001D5B88" w:rsidRPr="00CD5304" w:rsidRDefault="001D5B88" w:rsidP="001D5B88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CD5304">
        <w:rPr>
          <w:rFonts w:ascii="Tahoma" w:hAnsi="Tahoma" w:cs="Tahoma"/>
          <w:sz w:val="56"/>
          <w:szCs w:val="56"/>
          <w:lang w:val="nn-NO"/>
        </w:rPr>
        <w:t>[tilsynstemaet]</w:t>
      </w:r>
    </w:p>
    <w:p w14:paraId="7F8F72C9" w14:textId="77777777" w:rsidR="001D5B88" w:rsidRPr="00CD5304" w:rsidRDefault="001D5B88" w:rsidP="001D5B88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CD5304">
        <w:rPr>
          <w:rFonts w:ascii="Tahoma" w:hAnsi="Tahoma" w:cs="Tahoma"/>
          <w:sz w:val="56"/>
          <w:szCs w:val="56"/>
          <w:lang w:val="nn-NO"/>
        </w:rPr>
        <w:t>[kommune]</w:t>
      </w:r>
    </w:p>
    <w:p w14:paraId="3D3396DC" w14:textId="77777777" w:rsidR="001D5B88" w:rsidRPr="00CD5304" w:rsidRDefault="001D5B88" w:rsidP="001D5B88">
      <w:pPr>
        <w:jc w:val="center"/>
        <w:rPr>
          <w:rFonts w:ascii="Tahoma" w:hAnsi="Tahoma" w:cs="Tahoma"/>
          <w:sz w:val="36"/>
          <w:szCs w:val="36"/>
          <w:lang w:val="nn-NO"/>
        </w:rPr>
      </w:pPr>
      <w:r w:rsidRPr="00CD5304">
        <w:rPr>
          <w:rFonts w:ascii="Tahoma" w:hAnsi="Tahoma" w:cs="Tahoma"/>
          <w:sz w:val="36"/>
          <w:szCs w:val="36"/>
          <w:lang w:val="nn-NO"/>
        </w:rPr>
        <w:t>[dato]</w:t>
      </w:r>
    </w:p>
    <w:p w14:paraId="7F2F49EA" w14:textId="77777777" w:rsidR="001D5B88" w:rsidRPr="00CD5304" w:rsidRDefault="001D5B88" w:rsidP="001D5B88">
      <w:pPr>
        <w:rPr>
          <w:rFonts w:ascii="Tahoma" w:hAnsi="Tahoma" w:cs="Tahoma"/>
          <w:sz w:val="56"/>
          <w:szCs w:val="56"/>
          <w:lang w:val="nn-NO"/>
        </w:rPr>
      </w:pPr>
      <w:r w:rsidRPr="00CD5304">
        <w:rPr>
          <w:rFonts w:ascii="Tahoma" w:hAnsi="Tahoma" w:cs="Tahoma"/>
          <w:sz w:val="56"/>
          <w:szCs w:val="56"/>
          <w:lang w:val="nn-NO"/>
        </w:rPr>
        <w:br w:type="page"/>
      </w:r>
    </w:p>
    <w:p w14:paraId="54338799" w14:textId="031130A8" w:rsidR="001D5B88" w:rsidRPr="00CD5304" w:rsidRDefault="001D5B88" w:rsidP="001D5B88">
      <w:pPr>
        <w:rPr>
          <w:rFonts w:ascii="Tahoma" w:hAnsi="Tahoma" w:cs="Tahoma"/>
          <w:sz w:val="36"/>
          <w:szCs w:val="36"/>
          <w:lang w:val="nn-NO"/>
        </w:rPr>
      </w:pPr>
      <w:r w:rsidRPr="00CD5304">
        <w:rPr>
          <w:rFonts w:ascii="Tahoma" w:hAnsi="Tahoma" w:cs="Tahoma"/>
          <w:sz w:val="36"/>
          <w:szCs w:val="36"/>
          <w:lang w:val="nn-NO"/>
        </w:rPr>
        <w:lastRenderedPageBreak/>
        <w:t>Sam</w:t>
      </w:r>
      <w:r w:rsidR="0000230B" w:rsidRPr="00CD5304">
        <w:rPr>
          <w:rFonts w:ascii="Tahoma" w:hAnsi="Tahoma" w:cs="Tahoma"/>
          <w:sz w:val="36"/>
          <w:szCs w:val="36"/>
          <w:lang w:val="nn-NO"/>
        </w:rPr>
        <w:t>a</w:t>
      </w:r>
      <w:r w:rsidRPr="00CD5304">
        <w:rPr>
          <w:rFonts w:ascii="Tahoma" w:hAnsi="Tahoma" w:cs="Tahoma"/>
          <w:sz w:val="36"/>
          <w:szCs w:val="36"/>
          <w:lang w:val="nn-NO"/>
        </w:rPr>
        <w:t>ndrag av funn fr</w:t>
      </w:r>
      <w:r w:rsidR="0000230B" w:rsidRPr="00CD5304">
        <w:rPr>
          <w:rFonts w:ascii="Tahoma" w:hAnsi="Tahoma" w:cs="Tahoma"/>
          <w:sz w:val="36"/>
          <w:szCs w:val="36"/>
          <w:lang w:val="nn-NO"/>
        </w:rPr>
        <w:t>å</w:t>
      </w:r>
      <w:r w:rsidRPr="00CD5304">
        <w:rPr>
          <w:rFonts w:ascii="Tahoma" w:hAnsi="Tahoma" w:cs="Tahoma"/>
          <w:sz w:val="36"/>
          <w:szCs w:val="36"/>
          <w:lang w:val="nn-NO"/>
        </w:rPr>
        <w:t xml:space="preserve"> tilsynet med [kommunen]</w:t>
      </w:r>
    </w:p>
    <w:p w14:paraId="57E5E082" w14:textId="09F7D771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[Skriv e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>t kort sam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ndrag av tilsynet, inkludert kort om prosessen så langt, de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sentrale funn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den vid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re prosessen.]</w:t>
      </w:r>
    </w:p>
    <w:p w14:paraId="28E2B298" w14:textId="34E777D6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Kommunen 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har fått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e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n 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førebels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tilsynsrapport og [har / har ikk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>e] uttalt seg inn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n fristen. [Kort om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frå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segna frå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kommunen.] Vi 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gjer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n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o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vedtak med pålegg om retting. Kommunen har rettefrist til [dato].</w:t>
      </w:r>
    </w:p>
    <w:p w14:paraId="1BEA431E" w14:textId="7777777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</w:p>
    <w:p w14:paraId="051D9DD5" w14:textId="7777777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br w:type="page"/>
      </w:r>
    </w:p>
    <w:p w14:paraId="5C3CB63D" w14:textId="2E91DC62" w:rsidR="001D5B88" w:rsidRPr="00CD5304" w:rsidRDefault="001D5B88" w:rsidP="001D5B88">
      <w:pPr>
        <w:rPr>
          <w:rFonts w:ascii="Tahoma" w:hAnsi="Tahoma" w:cs="Tahoma"/>
          <w:b/>
          <w:bCs/>
          <w:sz w:val="21"/>
          <w:szCs w:val="21"/>
          <w:lang w:val="nn-NO"/>
        </w:rPr>
      </w:pPr>
      <w:r w:rsidRPr="00CD5304">
        <w:rPr>
          <w:rFonts w:ascii="Tahoma" w:hAnsi="Tahoma" w:cs="Tahoma"/>
          <w:b/>
          <w:bCs/>
          <w:sz w:val="21"/>
          <w:szCs w:val="21"/>
          <w:lang w:val="nn-NO"/>
        </w:rPr>
        <w:lastRenderedPageBreak/>
        <w:t>Innh</w:t>
      </w:r>
      <w:r w:rsidR="00DA0A3A" w:rsidRPr="00CD5304">
        <w:rPr>
          <w:rFonts w:ascii="Tahoma" w:hAnsi="Tahoma" w:cs="Tahoma"/>
          <w:b/>
          <w:bCs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b/>
          <w:bCs/>
          <w:sz w:val="21"/>
          <w:szCs w:val="21"/>
          <w:lang w:val="nn-NO"/>
        </w:rPr>
        <w:t>lds</w:t>
      </w:r>
      <w:r w:rsidR="00926972" w:rsidRPr="00CD5304">
        <w:rPr>
          <w:rFonts w:ascii="Tahoma" w:hAnsi="Tahoma" w:cs="Tahoma"/>
          <w:b/>
          <w:bCs/>
          <w:sz w:val="21"/>
          <w:szCs w:val="21"/>
          <w:lang w:val="nn-NO"/>
        </w:rPr>
        <w:t>liste</w:t>
      </w:r>
    </w:p>
    <w:p w14:paraId="20283567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19571D5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1D3CC1D0" w14:textId="77777777" w:rsidR="001D5B88" w:rsidRPr="00CD5304" w:rsidRDefault="001D5B88" w:rsidP="001D5B88">
      <w:pPr>
        <w:jc w:val="center"/>
        <w:rPr>
          <w:rFonts w:ascii="Tahoma" w:hAnsi="Tahoma" w:cs="Tahoma"/>
          <w:lang w:val="nn-NO"/>
        </w:rPr>
      </w:pPr>
    </w:p>
    <w:p w14:paraId="3EE3FC57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B545CC9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7E787A49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6EF8389B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3A07657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7DE8ADF6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6266A5B5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16F00DF6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12545DDA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9A1329C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81F7046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792312F4" w14:textId="77777777" w:rsidR="001D5B88" w:rsidRPr="00CD5304" w:rsidRDefault="001D5B88" w:rsidP="001D5B88">
      <w:pPr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  <w:r w:rsidRPr="00CD530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br w:type="page"/>
      </w:r>
    </w:p>
    <w:p w14:paraId="519B1F90" w14:textId="717727A1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lastRenderedPageBreak/>
        <w:t>1 Innle</w:t>
      </w:r>
      <w:r w:rsidR="00DA0A3A" w:rsidRPr="00CD5304">
        <w:rPr>
          <w:rFonts w:cs="Tahoma"/>
          <w:lang w:val="nn-NO"/>
        </w:rPr>
        <w:t>i</w:t>
      </w:r>
      <w:r w:rsidRPr="00CD5304">
        <w:rPr>
          <w:rFonts w:cs="Tahoma"/>
          <w:lang w:val="nn-NO"/>
        </w:rPr>
        <w:t>ing</w:t>
      </w:r>
    </w:p>
    <w:p w14:paraId="4716BA25" w14:textId="77777777" w:rsidR="001D5B88" w:rsidRPr="00CD5304" w:rsidRDefault="001D5B88" w:rsidP="001D5B88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4DEFE752" w14:textId="3DDC869E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Denne rapporten er utarbeid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d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Statsforvalt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ren i [fylke] etter tilsyn med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 xml:space="preserve"> korleis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[kommune] forvalt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ar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FE23A4" w:rsidRPr="00CD530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. </w:t>
      </w:r>
    </w:p>
    <w:p w14:paraId="078A1261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56EFC1B1" w14:textId="7AFE74A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Tilsynet rett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seg mot kommunen som ansvarl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g for oppfyll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ing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pliktene i </w:t>
      </w:r>
      <w:r w:rsidR="00FE23A4" w:rsidRPr="00CD5304">
        <w:rPr>
          <w:rFonts w:ascii="Tahoma" w:hAnsi="Tahoma" w:cs="Tahoma"/>
          <w:sz w:val="21"/>
          <w:szCs w:val="21"/>
          <w:lang w:val="nn-NO"/>
        </w:rPr>
        <w:t>integrerings</w:t>
      </w:r>
      <w:r w:rsidRPr="00CD5304">
        <w:rPr>
          <w:rFonts w:ascii="Tahoma" w:hAnsi="Tahoma" w:cs="Tahoma"/>
          <w:sz w:val="21"/>
          <w:szCs w:val="21"/>
          <w:lang w:val="nn-NO"/>
        </w:rPr>
        <w:t>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. Uavhengig av om 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det er </w:t>
      </w:r>
      <w:r w:rsidRPr="00CD5304">
        <w:rPr>
          <w:rFonts w:ascii="Tahoma" w:hAnsi="Tahoma" w:cs="Tahoma"/>
          <w:sz w:val="21"/>
          <w:szCs w:val="21"/>
          <w:lang w:val="nn-NO"/>
        </w:rPr>
        <w:t>andre enn kommunen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 som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 utfører tenester</w:t>
      </w:r>
      <w:r w:rsidRPr="00CD5304">
        <w:rPr>
          <w:rFonts w:ascii="Tahoma" w:hAnsi="Tahoma" w:cs="Tahoma"/>
          <w:sz w:val="21"/>
          <w:szCs w:val="21"/>
          <w:lang w:val="nn-NO"/>
        </w:rPr>
        <w:t>, er det kommunen som plikt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å sørg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e for at tenestene 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 xml:space="preserve">blir </w:t>
      </w:r>
      <w:r w:rsidRPr="00CD5304">
        <w:rPr>
          <w:rFonts w:ascii="Tahoma" w:hAnsi="Tahoma" w:cs="Tahoma"/>
          <w:sz w:val="21"/>
          <w:szCs w:val="21"/>
          <w:lang w:val="nn-NO"/>
        </w:rPr>
        <w:t>utfør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te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i samsvar med </w:t>
      </w:r>
      <w:r w:rsidR="004A2FEE" w:rsidRPr="00CD5304">
        <w:rPr>
          <w:rFonts w:ascii="Tahoma" w:hAnsi="Tahoma" w:cs="Tahoma"/>
          <w:sz w:val="21"/>
          <w:szCs w:val="21"/>
          <w:lang w:val="nn-NO"/>
        </w:rPr>
        <w:t>integrerings</w:t>
      </w:r>
      <w:r w:rsidRPr="00CD5304">
        <w:rPr>
          <w:rFonts w:ascii="Tahoma" w:hAnsi="Tahoma" w:cs="Tahoma"/>
          <w:sz w:val="21"/>
          <w:szCs w:val="21"/>
          <w:lang w:val="nn-NO"/>
        </w:rPr>
        <w:t>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 xml:space="preserve">dei </w:t>
      </w:r>
      <w:r w:rsidRPr="00CD5304">
        <w:rPr>
          <w:rFonts w:ascii="Tahoma" w:hAnsi="Tahoma" w:cs="Tahoma"/>
          <w:sz w:val="21"/>
          <w:szCs w:val="21"/>
          <w:lang w:val="nn-NO"/>
        </w:rPr>
        <w:t>tilhø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y</w:t>
      </w:r>
      <w:r w:rsidRPr="00CD5304">
        <w:rPr>
          <w:rFonts w:ascii="Tahoma" w:hAnsi="Tahoma" w:cs="Tahoma"/>
          <w:sz w:val="21"/>
          <w:szCs w:val="21"/>
          <w:lang w:val="nn-NO"/>
        </w:rPr>
        <w:t>r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nde forskrifte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ne</w:t>
      </w:r>
      <w:r w:rsidRPr="00CD5304">
        <w:rPr>
          <w:rFonts w:ascii="Tahoma" w:hAnsi="Tahoma" w:cs="Tahoma"/>
          <w:sz w:val="21"/>
          <w:szCs w:val="21"/>
          <w:lang w:val="nn-NO"/>
        </w:rPr>
        <w:t>.</w:t>
      </w:r>
    </w:p>
    <w:p w14:paraId="46E694D1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16E7F6E3" w14:textId="2F20F9DD" w:rsidR="001D5B88" w:rsidRPr="00CD5304" w:rsidRDefault="001D5B88" w:rsidP="001D5B88">
      <w:pPr>
        <w:pStyle w:val="Overskrift2"/>
        <w:rPr>
          <w:rFonts w:cs="Tahoma"/>
          <w:lang w:val="nn-NO"/>
        </w:rPr>
      </w:pPr>
      <w:r w:rsidRPr="00CD5304">
        <w:rPr>
          <w:rFonts w:cs="Tahoma"/>
          <w:lang w:val="nn-NO"/>
        </w:rPr>
        <w:t xml:space="preserve">1.1 </w:t>
      </w:r>
      <w:r w:rsidR="00926972" w:rsidRPr="00CD5304">
        <w:rPr>
          <w:rFonts w:cs="Tahoma"/>
          <w:lang w:val="nn-NO"/>
        </w:rPr>
        <w:t>Heimelen s</w:t>
      </w:r>
      <w:r w:rsidRPr="00CD5304">
        <w:rPr>
          <w:rFonts w:cs="Tahoma"/>
          <w:lang w:val="nn-NO"/>
        </w:rPr>
        <w:t>tatsforvalt</w:t>
      </w:r>
      <w:r w:rsidR="00DA0A3A" w:rsidRPr="00CD5304">
        <w:rPr>
          <w:rFonts w:cs="Tahoma"/>
          <w:lang w:val="nn-NO"/>
        </w:rPr>
        <w:t>a</w:t>
      </w:r>
      <w:r w:rsidRPr="00CD5304">
        <w:rPr>
          <w:rFonts w:cs="Tahoma"/>
          <w:lang w:val="nn-NO"/>
        </w:rPr>
        <w:t>ren</w:t>
      </w:r>
      <w:r w:rsidR="00926972" w:rsidRPr="00CD5304">
        <w:rPr>
          <w:rFonts w:cs="Tahoma"/>
          <w:lang w:val="nn-NO"/>
        </w:rPr>
        <w:t xml:space="preserve"> har</w:t>
      </w:r>
      <w:r w:rsidRPr="00CD5304">
        <w:rPr>
          <w:rFonts w:cs="Tahoma"/>
          <w:lang w:val="nn-NO"/>
        </w:rPr>
        <w:t xml:space="preserve"> for tilsyn</w:t>
      </w:r>
    </w:p>
    <w:p w14:paraId="5BF71796" w14:textId="33BEBEE8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Statsforvalt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ren har som oppg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å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ve å føre tilsyn med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om </w:t>
      </w:r>
      <w:r w:rsidRPr="00CD5304">
        <w:rPr>
          <w:rFonts w:ascii="Tahoma" w:hAnsi="Tahoma" w:cs="Tahoma"/>
          <w:sz w:val="21"/>
          <w:szCs w:val="21"/>
          <w:lang w:val="nn-NO"/>
        </w:rPr>
        <w:t>kommunen oppfyll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er </w:t>
      </w:r>
      <w:r w:rsidRPr="00CD5304">
        <w:rPr>
          <w:rFonts w:ascii="Tahoma" w:hAnsi="Tahoma" w:cs="Tahoma"/>
          <w:sz w:val="21"/>
          <w:szCs w:val="21"/>
          <w:lang w:val="nn-NO"/>
        </w:rPr>
        <w:t>pliktene etter integreringslov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kapittel 3 til 6 og §§ 39, 40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, 43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50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med forskrifter, jf. integreringslov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48, jf. kommunelov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kapittel 30. Statsforvalt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ren kan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 xml:space="preserve">òg </w:t>
      </w:r>
      <w:r w:rsidRPr="00CD5304">
        <w:rPr>
          <w:rFonts w:ascii="Tahoma" w:hAnsi="Tahoma" w:cs="Tahoma"/>
          <w:sz w:val="21"/>
          <w:szCs w:val="21"/>
          <w:lang w:val="nn-NO"/>
        </w:rPr>
        <w:t>føre tilsyn med plikt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til å ha internkontroll etter kommunelov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25-1, jf. integreringslov</w:t>
      </w:r>
      <w:r w:rsidR="00DA0A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48.</w:t>
      </w:r>
    </w:p>
    <w:p w14:paraId="3150CD61" w14:textId="77777777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03E3CDB2" w14:textId="413ECA91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Tilsynet kan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 xml:space="preserve">òg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omfatte forskrifter gitt i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samsvar med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d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sse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føresegnene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 xml:space="preserve">krava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forvaltningsretten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stiller </w:t>
      </w:r>
      <w:r w:rsidRPr="00CD5304">
        <w:rPr>
          <w:rFonts w:ascii="Tahoma" w:hAnsi="Tahoma" w:cs="Tahoma"/>
          <w:sz w:val="21"/>
          <w:szCs w:val="21"/>
          <w:lang w:val="nn-NO"/>
        </w:rPr>
        <w:t>til saksbehandling, jf. integreringslov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46. </w:t>
      </w:r>
    </w:p>
    <w:p w14:paraId="5556D5C4" w14:textId="77777777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7F53B191" w14:textId="0A8CBCE9" w:rsidR="001D5B88" w:rsidRPr="00CD5304" w:rsidRDefault="00926972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Tilsynet frå s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tatsforvalt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ren er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 xml:space="preserve">eit 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lovl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ghe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tstilsyn, jf. kommunelov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§ 30-2. Dette inneber at tilsynet skal 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re 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n kontroll av om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verksemda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og vedtak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 til kommunen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er i samsvar med plikter pålag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de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i lov eller i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samsvar med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lov. Kommunelov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§ 30-3 gir statsforvalt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ren rett til å be om opplysning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r, rett til innsyn i saksdokument og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tilgang 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til kommunale institusjon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r eller andre som utfører oppg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å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ver på vegne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r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av kommunen. Etter kommunelov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§ 30-4 kan 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statsforvalt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ren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gi pålegg til kommunen om å rette forhold som er i strid med regelverket.</w:t>
      </w:r>
    </w:p>
    <w:p w14:paraId="48D0010F" w14:textId="77777777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6EC5802D" w14:textId="7159EE63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I tilsynet behandl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vi personopplysning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r. Les me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r om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korleis vi </w:t>
      </w:r>
      <w:r w:rsidRPr="00CD5304">
        <w:rPr>
          <w:rFonts w:ascii="Tahoma" w:hAnsi="Tahoma" w:cs="Tahoma"/>
          <w:sz w:val="21"/>
          <w:szCs w:val="21"/>
          <w:lang w:val="nn-NO"/>
        </w:rPr>
        <w:t>behandl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ar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personopplysning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,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på www.statsforvalteren.no/nb/portal/Om-oss/Personvern/.</w:t>
      </w:r>
    </w:p>
    <w:p w14:paraId="29D3357C" w14:textId="77777777" w:rsidR="001D5B88" w:rsidRPr="00CD5304" w:rsidRDefault="001D5B88" w:rsidP="001D5B88">
      <w:pPr>
        <w:pStyle w:val="Overskrift2"/>
        <w:rPr>
          <w:rFonts w:cs="Tahoma"/>
          <w:lang w:val="nn-NO"/>
        </w:rPr>
      </w:pPr>
    </w:p>
    <w:p w14:paraId="26B7A8B2" w14:textId="77777777" w:rsidR="001D5B88" w:rsidRPr="00CD5304" w:rsidRDefault="001D5B88" w:rsidP="001D5B88">
      <w:pPr>
        <w:pStyle w:val="Overskrift2"/>
        <w:rPr>
          <w:rFonts w:cs="Tahoma"/>
          <w:lang w:val="nn-NO"/>
        </w:rPr>
      </w:pPr>
      <w:r w:rsidRPr="00CD5304">
        <w:rPr>
          <w:rFonts w:cs="Tahoma"/>
          <w:lang w:val="nn-NO"/>
        </w:rPr>
        <w:t>1.2 Formålet med tilsynet</w:t>
      </w:r>
    </w:p>
    <w:p w14:paraId="6ECF758D" w14:textId="22D1365A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Tilsynet 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skal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bidra til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auka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etterlev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ing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 xml:space="preserve">til </w:t>
      </w:r>
      <w:r w:rsidRPr="00CD5304">
        <w:rPr>
          <w:rFonts w:ascii="Tahoma" w:hAnsi="Tahoma" w:cs="Tahoma"/>
          <w:sz w:val="21"/>
          <w:szCs w:val="21"/>
          <w:lang w:val="nn-NO"/>
        </w:rPr>
        <w:t>kvaliteten i den kommunale tenesteproduksjonen. Br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ot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på integreringslov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kan få </w:t>
      </w:r>
      <w:r w:rsidR="00846E00" w:rsidRPr="00CD5304">
        <w:rPr>
          <w:rFonts w:ascii="Tahoma" w:hAnsi="Tahoma" w:cs="Tahoma"/>
          <w:sz w:val="21"/>
          <w:szCs w:val="21"/>
          <w:lang w:val="nn-NO"/>
        </w:rPr>
        <w:t xml:space="preserve">negative </w:t>
      </w:r>
      <w:r w:rsidRPr="00CD5304">
        <w:rPr>
          <w:rFonts w:ascii="Tahoma" w:hAnsi="Tahoma" w:cs="Tahoma"/>
          <w:sz w:val="21"/>
          <w:szCs w:val="21"/>
          <w:lang w:val="nn-NO"/>
        </w:rPr>
        <w:t>konsekvens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for deltak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arane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fors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inke integrering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 deira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i det norske samfunnet og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moglegheita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dei har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til å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greie seg sjølv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økonomisk. Det er dermed viktig at kommunen oppfyller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dei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lovpålag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d</w:t>
      </w:r>
      <w:r w:rsidRPr="00CD5304">
        <w:rPr>
          <w:rFonts w:ascii="Tahoma" w:hAnsi="Tahoma" w:cs="Tahoma"/>
          <w:sz w:val="21"/>
          <w:szCs w:val="21"/>
          <w:lang w:val="nn-NO"/>
        </w:rPr>
        <w:t>e plikte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ne sine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. [For nasjonalt initierte tilsyn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finn </w:t>
      </w:r>
      <w:r w:rsidRPr="00CD5304">
        <w:rPr>
          <w:rFonts w:ascii="Tahoma" w:hAnsi="Tahoma" w:cs="Tahoma"/>
          <w:sz w:val="21"/>
          <w:szCs w:val="21"/>
          <w:lang w:val="nn-NO"/>
        </w:rPr>
        <w:t>de 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beskriv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ing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formålet i tilsynsinstruksen.]</w:t>
      </w:r>
    </w:p>
    <w:p w14:paraId="27DD879A" w14:textId="77777777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78A7EFA4" w14:textId="5BED84AF" w:rsidR="001D5B88" w:rsidRPr="00CD5304" w:rsidRDefault="001D5B88" w:rsidP="001D5B8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Vi har ikk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e sett på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</w:t>
      </w:r>
      <w:r w:rsidRPr="00CD5304">
        <w:rPr>
          <w:rFonts w:ascii="Tahoma" w:hAnsi="Tahoma" w:cs="Tahoma"/>
          <w:sz w:val="21"/>
          <w:szCs w:val="21"/>
          <w:lang w:val="nn-NO"/>
        </w:rPr>
        <w:t>or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leis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de oppfyller andre krav i regelverket.</w:t>
      </w:r>
      <w:r w:rsidRPr="00CD5304">
        <w:rPr>
          <w:rFonts w:ascii="Tahoma" w:hAnsi="Tahoma" w:cs="Tahoma"/>
          <w:sz w:val="21"/>
          <w:szCs w:val="21"/>
          <w:lang w:val="nn-NO"/>
        </w:rPr>
        <w:cr/>
      </w:r>
    </w:p>
    <w:p w14:paraId="5DA15878" w14:textId="42C364D3" w:rsidR="001D5B88" w:rsidRPr="00CD5304" w:rsidRDefault="001D5B88" w:rsidP="001D5B88">
      <w:pPr>
        <w:pStyle w:val="Overskrift2"/>
        <w:rPr>
          <w:rFonts w:cs="Tahoma"/>
          <w:lang w:val="nn-NO"/>
        </w:rPr>
      </w:pPr>
      <w:r w:rsidRPr="00CD5304">
        <w:rPr>
          <w:rFonts w:cs="Tahoma"/>
          <w:lang w:val="nn-NO"/>
        </w:rPr>
        <w:t>1.3 Gjennomføring</w:t>
      </w:r>
      <w:r w:rsidR="00C722D0" w:rsidRPr="00CD5304">
        <w:rPr>
          <w:rFonts w:cs="Tahoma"/>
          <w:lang w:val="nn-NO"/>
        </w:rPr>
        <w:t>a</w:t>
      </w:r>
      <w:r w:rsidRPr="00CD5304">
        <w:rPr>
          <w:rFonts w:cs="Tahoma"/>
          <w:lang w:val="nn-NO"/>
        </w:rPr>
        <w:t xml:space="preserve"> av tilsynet</w:t>
      </w:r>
    </w:p>
    <w:p w14:paraId="11CBD108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Tilsynet er gjennomført slik:</w:t>
      </w:r>
    </w:p>
    <w:p w14:paraId="531EE6CA" w14:textId="3F5AE84B" w:rsidR="001D5B88" w:rsidRPr="00CD5304" w:rsidRDefault="00926972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O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pningsbrev fr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å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statsforvalt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ren til kommunen xx.xx.20xx</w:t>
      </w:r>
    </w:p>
    <w:p w14:paraId="6388A6C7" w14:textId="50E6EBB5" w:rsidR="001D5B88" w:rsidRPr="00CD5304" w:rsidRDefault="001D5B88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Mottak av dokumentasjon fr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å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kommunen xx.xx.20xx</w:t>
      </w:r>
    </w:p>
    <w:p w14:paraId="32E71108" w14:textId="254BAC6D" w:rsidR="001D5B88" w:rsidRPr="00CD5304" w:rsidRDefault="006C41D9" w:rsidP="00C86A03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[M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øte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hald(n)e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 xml:space="preserve"> xx.xx.20xx</w:t>
      </w:r>
      <w:r w:rsidR="00C43256" w:rsidRPr="00CD5304">
        <w:rPr>
          <w:rFonts w:ascii="Tahoma" w:hAnsi="Tahoma" w:cs="Tahoma"/>
          <w:sz w:val="21"/>
          <w:szCs w:val="21"/>
          <w:lang w:val="nn-NO"/>
        </w:rPr>
        <w:t>]</w:t>
      </w:r>
    </w:p>
    <w:p w14:paraId="65853446" w14:textId="57874C9F" w:rsidR="001D5B88" w:rsidRPr="00CD5304" w:rsidRDefault="00C86A03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St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dl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="001D5B88" w:rsidRPr="00CD5304">
        <w:rPr>
          <w:rFonts w:ascii="Tahoma" w:hAnsi="Tahoma" w:cs="Tahoma"/>
          <w:sz w:val="21"/>
          <w:szCs w:val="21"/>
          <w:lang w:val="nn-NO"/>
        </w:rPr>
        <w:t>g tilsynsbesøk gjennomført xx.xx.20xx</w:t>
      </w:r>
      <w:r w:rsidRPr="00CD5304">
        <w:rPr>
          <w:rFonts w:ascii="Tahoma" w:hAnsi="Tahoma" w:cs="Tahoma"/>
          <w:sz w:val="21"/>
          <w:szCs w:val="21"/>
          <w:lang w:val="nn-NO"/>
        </w:rPr>
        <w:t>]</w:t>
      </w:r>
    </w:p>
    <w:p w14:paraId="42334F80" w14:textId="37A4922A" w:rsidR="001D5B88" w:rsidRPr="00CD5304" w:rsidRDefault="001D5B88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Utsending av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førebels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tilsynsrapport xx.xx.20xx</w:t>
      </w:r>
    </w:p>
    <w:p w14:paraId="457DB4D2" w14:textId="3A8D1B16" w:rsidR="001D5B88" w:rsidRPr="00CD5304" w:rsidRDefault="001D5B88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Frist for skriftl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g tilbakemelding fr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å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kommunen på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førebels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rapport xx.xx.20xx</w:t>
      </w:r>
    </w:p>
    <w:p w14:paraId="028EB588" w14:textId="77777777" w:rsidR="001D5B88" w:rsidRPr="00CD5304" w:rsidRDefault="001D5B88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Utsending av tilsynsrapport – vedtak xx.xx.20xx</w:t>
      </w:r>
    </w:p>
    <w:p w14:paraId="37D6E2B2" w14:textId="77777777" w:rsidR="001D5B88" w:rsidRPr="00CD5304" w:rsidRDefault="001D5B88" w:rsidP="001D5B88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lastRenderedPageBreak/>
        <w:t>Frist for retting – xx.xx.20xx</w:t>
      </w:r>
    </w:p>
    <w:p w14:paraId="49C39AA9" w14:textId="77777777" w:rsidR="001D5B88" w:rsidRPr="00CD5304" w:rsidRDefault="001D5B88" w:rsidP="001D5B88">
      <w:p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</w:p>
    <w:p w14:paraId="7011279F" w14:textId="6E62DC71" w:rsidR="001D5B88" w:rsidRPr="00CD5304" w:rsidRDefault="001D5B88" w:rsidP="001D5B88">
      <w:p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De [har / har ikk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>e] kommentert innh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ldet i den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førebelse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rapporten inn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n fristen [dato]. [Vi har behandl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C722D0" w:rsidRPr="00CD5304">
        <w:rPr>
          <w:rFonts w:ascii="Tahoma" w:hAnsi="Tahoma" w:cs="Tahoma"/>
          <w:sz w:val="21"/>
          <w:szCs w:val="21"/>
          <w:lang w:val="nn-NO"/>
        </w:rPr>
        <w:t>frå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segna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>de har gitt,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under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kvart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de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aktuelle tema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.]</w:t>
      </w:r>
    </w:p>
    <w:p w14:paraId="5D2A03FC" w14:textId="5B534D5A" w:rsidR="001D5B88" w:rsidRPr="00CD5304" w:rsidRDefault="001D5B88" w:rsidP="001D5B88">
      <w:pPr>
        <w:pStyle w:val="Overskrift1"/>
        <w:rPr>
          <w:lang w:val="nn-NO"/>
        </w:rPr>
      </w:pPr>
      <w:r w:rsidRPr="00CD5304">
        <w:rPr>
          <w:lang w:val="nn-NO"/>
        </w:rPr>
        <w:t xml:space="preserve">2 </w:t>
      </w:r>
      <w:r w:rsidR="00926972" w:rsidRPr="00CD5304">
        <w:rPr>
          <w:lang w:val="nn-NO"/>
        </w:rPr>
        <w:t>Korleis k</w:t>
      </w:r>
      <w:r w:rsidRPr="00CD5304">
        <w:rPr>
          <w:lang w:val="nn-NO"/>
        </w:rPr>
        <w:t>ommunen organiser</w:t>
      </w:r>
      <w:r w:rsidR="00926972" w:rsidRPr="00CD5304">
        <w:rPr>
          <w:lang w:val="nn-NO"/>
        </w:rPr>
        <w:t>er</w:t>
      </w:r>
      <w:r w:rsidRPr="00CD5304">
        <w:rPr>
          <w:lang w:val="nn-NO"/>
        </w:rPr>
        <w:t xml:space="preserve"> arbeidet med </w:t>
      </w:r>
      <w:r w:rsidR="002737DC" w:rsidRPr="00CD5304">
        <w:rPr>
          <w:lang w:val="nn-NO"/>
        </w:rPr>
        <w:t>integreringsregelverket</w:t>
      </w:r>
    </w:p>
    <w:p w14:paraId="2FE7B2E3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66C68E39" w14:textId="198E27AD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[Her beskriv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 de korleis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kommunen organiser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er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arbeidet med </w:t>
      </w:r>
      <w:r w:rsidR="002737DC" w:rsidRPr="00CD530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,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irekna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ansvarsfordeling, informasjonsflyt og rapportering til kommunele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iinga</w:t>
      </w:r>
      <w:r w:rsidRPr="00CD5304">
        <w:rPr>
          <w:rFonts w:ascii="Tahoma" w:hAnsi="Tahoma" w:cs="Tahoma"/>
          <w:sz w:val="21"/>
          <w:szCs w:val="21"/>
          <w:lang w:val="nn-NO"/>
        </w:rPr>
        <w:t>.]</w:t>
      </w:r>
    </w:p>
    <w:p w14:paraId="6A4AFFCA" w14:textId="77777777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t>3 [Tema for tilsynet]</w:t>
      </w:r>
    </w:p>
    <w:p w14:paraId="5A43D57A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77619524" w14:textId="2DC69649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Dersom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tilsynet består av fle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re tema, skal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kvart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tema </w:t>
      </w:r>
      <w:r w:rsidR="003F132B" w:rsidRPr="00CD5304">
        <w:rPr>
          <w:rFonts w:ascii="Tahoma" w:hAnsi="Tahoma" w:cs="Tahoma"/>
          <w:sz w:val="21"/>
          <w:szCs w:val="21"/>
          <w:lang w:val="nn-NO"/>
        </w:rPr>
        <w:t xml:space="preserve">utgjere </w:t>
      </w:r>
      <w:r w:rsidRPr="00CD5304">
        <w:rPr>
          <w:rFonts w:ascii="Tahoma" w:hAnsi="Tahoma" w:cs="Tahoma"/>
          <w:sz w:val="21"/>
          <w:szCs w:val="21"/>
          <w:lang w:val="nn-NO"/>
        </w:rPr>
        <w:t>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t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eige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kapittel.] </w:t>
      </w:r>
    </w:p>
    <w:p w14:paraId="75A36E86" w14:textId="695BA128" w:rsidR="001D5B88" w:rsidRPr="00CD5304" w:rsidRDefault="001D5B88" w:rsidP="001D5B88">
      <w:pPr>
        <w:pStyle w:val="Overskrift2"/>
        <w:rPr>
          <w:rFonts w:cs="Tahoma"/>
          <w:lang w:val="nn-NO"/>
        </w:rPr>
      </w:pPr>
      <w:r w:rsidRPr="00CD5304">
        <w:rPr>
          <w:rFonts w:cs="Tahoma"/>
          <w:lang w:val="nn-NO"/>
        </w:rPr>
        <w:t>3. 1 Rettsl</w:t>
      </w:r>
      <w:r w:rsidR="00D55832" w:rsidRPr="00CD5304">
        <w:rPr>
          <w:rFonts w:cs="Tahoma"/>
          <w:lang w:val="nn-NO"/>
        </w:rPr>
        <w:t>e</w:t>
      </w:r>
      <w:r w:rsidRPr="00CD5304">
        <w:rPr>
          <w:rFonts w:cs="Tahoma"/>
          <w:lang w:val="nn-NO"/>
        </w:rPr>
        <w:t>ge krav</w:t>
      </w:r>
    </w:p>
    <w:p w14:paraId="19D412FA" w14:textId="3A816957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Her beskriv de temaet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kort. For nasjonalt initierte tilsyn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finn </w:t>
      </w:r>
      <w:r w:rsidRPr="00CD5304">
        <w:rPr>
          <w:rFonts w:ascii="Tahoma" w:hAnsi="Tahoma" w:cs="Tahoma"/>
          <w:sz w:val="21"/>
          <w:szCs w:val="21"/>
          <w:lang w:val="nn-NO"/>
        </w:rPr>
        <w:t>de de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rettsl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ge krav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i tilsynsinstruksen.]</w:t>
      </w:r>
    </w:p>
    <w:p w14:paraId="77E8C3E1" w14:textId="3A006E37" w:rsidR="001D5B88" w:rsidRPr="00CD5304" w:rsidRDefault="001D5B88" w:rsidP="001D5B88">
      <w:pPr>
        <w:pStyle w:val="Overskrift2"/>
        <w:rPr>
          <w:rFonts w:cs="Tahoma"/>
          <w:lang w:val="nn-NO"/>
        </w:rPr>
      </w:pPr>
      <w:r w:rsidRPr="00CD5304">
        <w:rPr>
          <w:rFonts w:cs="Tahoma"/>
          <w:lang w:val="nn-NO"/>
        </w:rPr>
        <w:t xml:space="preserve">3.2 </w:t>
      </w:r>
      <w:r w:rsidR="00C722D0" w:rsidRPr="00CD5304">
        <w:rPr>
          <w:rFonts w:cs="Tahoma"/>
          <w:lang w:val="nn-NO"/>
        </w:rPr>
        <w:t>O</w:t>
      </w:r>
      <w:r w:rsidRPr="00CD5304">
        <w:rPr>
          <w:rFonts w:cs="Tahoma"/>
          <w:lang w:val="nn-NO"/>
        </w:rPr>
        <w:t>bservasjon</w:t>
      </w:r>
      <w:r w:rsidR="00D55832" w:rsidRPr="00CD5304">
        <w:rPr>
          <w:rFonts w:cs="Tahoma"/>
          <w:lang w:val="nn-NO"/>
        </w:rPr>
        <w:t>a</w:t>
      </w:r>
      <w:r w:rsidR="00C722D0" w:rsidRPr="00CD5304">
        <w:rPr>
          <w:rFonts w:cs="Tahoma"/>
          <w:lang w:val="nn-NO"/>
        </w:rPr>
        <w:t>ne</w:t>
      </w:r>
      <w:r w:rsidRPr="00CD5304">
        <w:rPr>
          <w:rFonts w:cs="Tahoma"/>
          <w:lang w:val="nn-NO"/>
        </w:rPr>
        <w:t>, vurdering</w:t>
      </w:r>
      <w:r w:rsidR="00D55832" w:rsidRPr="00CD5304">
        <w:rPr>
          <w:rFonts w:cs="Tahoma"/>
          <w:lang w:val="nn-NO"/>
        </w:rPr>
        <w:t>a</w:t>
      </w:r>
      <w:r w:rsidR="00C722D0" w:rsidRPr="00CD5304">
        <w:rPr>
          <w:rFonts w:cs="Tahoma"/>
          <w:lang w:val="nn-NO"/>
        </w:rPr>
        <w:t>ne</w:t>
      </w:r>
      <w:r w:rsidRPr="00CD5304">
        <w:rPr>
          <w:rFonts w:cs="Tahoma"/>
          <w:lang w:val="nn-NO"/>
        </w:rPr>
        <w:t xml:space="preserve"> og konklusjon</w:t>
      </w:r>
      <w:r w:rsidR="00D55832" w:rsidRPr="00CD5304">
        <w:rPr>
          <w:rFonts w:cs="Tahoma"/>
          <w:lang w:val="nn-NO"/>
        </w:rPr>
        <w:t>a</w:t>
      </w:r>
      <w:r w:rsidR="00C722D0" w:rsidRPr="00CD5304">
        <w:rPr>
          <w:rFonts w:cs="Tahoma"/>
          <w:lang w:val="nn-NO"/>
        </w:rPr>
        <w:t>ne våre</w:t>
      </w:r>
    </w:p>
    <w:p w14:paraId="37AF7E62" w14:textId="7EBA1410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[Beskriv observasjon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r, vurdering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og konklusjon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r. De vel s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jø</w:t>
      </w:r>
      <w:r w:rsidRPr="00CD5304">
        <w:rPr>
          <w:rFonts w:ascii="Tahoma" w:hAnsi="Tahoma" w:cs="Tahoma"/>
          <w:sz w:val="21"/>
          <w:szCs w:val="21"/>
          <w:lang w:val="nn-NO"/>
        </w:rPr>
        <w:t>lv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om de vil dele observasjon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og vurdering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r/konklusjon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r i to underkapittel. Bruk mellomoverskrifter som tydel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g viser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va den aktuelle teksten 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handlar </w:t>
      </w:r>
      <w:r w:rsidRPr="00CD5304">
        <w:rPr>
          <w:rFonts w:ascii="Tahoma" w:hAnsi="Tahoma" w:cs="Tahoma"/>
          <w:sz w:val="21"/>
          <w:szCs w:val="21"/>
          <w:lang w:val="nn-NO"/>
        </w:rPr>
        <w:t>om.]</w:t>
      </w:r>
    </w:p>
    <w:p w14:paraId="629041F4" w14:textId="77777777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t>4 Pålegg om retting</w:t>
      </w:r>
    </w:p>
    <w:p w14:paraId="533F0B00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3495E547" w14:textId="784E9152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Vi har funne at de ikk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e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rettar dykk etter </w:t>
      </w:r>
      <w:r w:rsidRPr="00CD5304">
        <w:rPr>
          <w:rFonts w:ascii="Tahoma" w:hAnsi="Tahoma" w:cs="Tahoma"/>
          <w:sz w:val="21"/>
          <w:szCs w:val="21"/>
          <w:lang w:val="nn-NO"/>
        </w:rPr>
        <w:t>regelverket på alle områd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som vi har undersøkt i tilsynet. Vi pålegg d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ykk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å rette opp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desse </w:t>
      </w:r>
      <w:r w:rsidRPr="00CD5304">
        <w:rPr>
          <w:rFonts w:ascii="Tahoma" w:hAnsi="Tahoma" w:cs="Tahoma"/>
          <w:sz w:val="21"/>
          <w:szCs w:val="21"/>
          <w:lang w:val="nn-NO"/>
        </w:rPr>
        <w:t>forhold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, jf. integreringslov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48, jf. kommunelov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 30</w:t>
      </w:r>
      <w:r w:rsidRPr="00CD5304">
        <w:rPr>
          <w:rFonts w:ascii="Tahoma" w:hAnsi="Tahoma" w:cs="Tahoma"/>
          <w:sz w:val="21"/>
          <w:szCs w:val="21"/>
          <w:lang w:val="nn-NO"/>
        </w:rPr>
        <w:noBreakHyphen/>
        <w:t>4</w:t>
      </w:r>
    </w:p>
    <w:p w14:paraId="7589AC4E" w14:textId="5C75CB14" w:rsidR="001D5B88" w:rsidRPr="00CD5304" w:rsidRDefault="001D5B88" w:rsidP="001D5B88">
      <w:pPr>
        <w:rPr>
          <w:rFonts w:ascii="Tahoma" w:hAnsi="Tahoma" w:cs="Tahoma"/>
          <w:b/>
          <w:bCs/>
          <w:sz w:val="21"/>
          <w:szCs w:val="21"/>
          <w:lang w:val="nn-NO"/>
        </w:rPr>
      </w:pPr>
      <w:r w:rsidRPr="00CD5304">
        <w:rPr>
          <w:rFonts w:ascii="Tahoma" w:hAnsi="Tahoma" w:cs="Tahoma"/>
          <w:b/>
          <w:bCs/>
          <w:sz w:val="21"/>
          <w:szCs w:val="21"/>
          <w:lang w:val="nn-NO"/>
        </w:rPr>
        <w:t xml:space="preserve">[Eventuelt tema </w:t>
      </w:r>
      <w:r w:rsidR="00D55832" w:rsidRPr="00CD5304">
        <w:rPr>
          <w:rFonts w:ascii="Tahoma" w:hAnsi="Tahoma" w:cs="Tahoma"/>
          <w:b/>
          <w:bCs/>
          <w:sz w:val="21"/>
          <w:szCs w:val="21"/>
          <w:lang w:val="nn-NO"/>
        </w:rPr>
        <w:t>dersom</w:t>
      </w:r>
      <w:r w:rsidRPr="00CD5304">
        <w:rPr>
          <w:rFonts w:ascii="Tahoma" w:hAnsi="Tahoma" w:cs="Tahoma"/>
          <w:b/>
          <w:bCs/>
          <w:sz w:val="21"/>
          <w:szCs w:val="21"/>
          <w:lang w:val="nn-NO"/>
        </w:rPr>
        <w:t xml:space="preserve"> tilsynet består av fle</w:t>
      </w:r>
      <w:r w:rsidR="00D55832" w:rsidRPr="00CD5304">
        <w:rPr>
          <w:rFonts w:ascii="Tahoma" w:hAnsi="Tahoma" w:cs="Tahoma"/>
          <w:b/>
          <w:bCs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b/>
          <w:bCs/>
          <w:sz w:val="21"/>
          <w:szCs w:val="21"/>
          <w:lang w:val="nn-NO"/>
        </w:rPr>
        <w:t>re tema]</w:t>
      </w:r>
    </w:p>
    <w:p w14:paraId="3DA43288" w14:textId="089DBEC3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[Pålegg og korreksjonspunkt. For nasjonalt initierte tilsyn finn de påleggstekst i tilsynsinstruksen.]        </w:t>
      </w:r>
    </w:p>
    <w:p w14:paraId="5F337188" w14:textId="0F72B586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</w:t>
      </w:r>
      <w:bookmarkStart w:id="0" w:name="_Int_q5aAwD1K"/>
      <w:r w:rsidRPr="00CD5304">
        <w:rPr>
          <w:rFonts w:ascii="Tahoma" w:hAnsi="Tahoma" w:cs="Tahoma"/>
          <w:sz w:val="21"/>
          <w:szCs w:val="21"/>
          <w:lang w:val="nn-NO"/>
        </w:rPr>
        <w:t>Gjenta</w:t>
      </w:r>
      <w:bookmarkEnd w:id="0"/>
      <w:r w:rsidRPr="00CD5304">
        <w:rPr>
          <w:rFonts w:ascii="Tahoma" w:hAnsi="Tahoma" w:cs="Tahoma"/>
          <w:sz w:val="21"/>
          <w:szCs w:val="21"/>
          <w:lang w:val="nn-NO"/>
        </w:rPr>
        <w:t xml:space="preserve"> overskrift, pålegg og korreksjonspunkt for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kvart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tema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dersom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tilsynet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har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fle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>re tema.]</w:t>
      </w:r>
    </w:p>
    <w:p w14:paraId="53975E59" w14:textId="4360AE51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t>5 Oppfølging av pålegg</w:t>
      </w:r>
      <w:r w:rsidR="00D55832" w:rsidRPr="00CD5304">
        <w:rPr>
          <w:rFonts w:cs="Tahoma"/>
          <w:lang w:val="nn-NO"/>
        </w:rPr>
        <w:t>a</w:t>
      </w:r>
      <w:r w:rsidRPr="00CD5304">
        <w:rPr>
          <w:rFonts w:cs="Tahoma"/>
          <w:lang w:val="nn-NO"/>
        </w:rPr>
        <w:t xml:space="preserve"> om retting</w:t>
      </w:r>
    </w:p>
    <w:p w14:paraId="710B6468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5D17CF15" w14:textId="7679204D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De skal straks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Pr="00CD5304">
        <w:rPr>
          <w:rFonts w:ascii="Tahoma" w:hAnsi="Tahoma" w:cs="Tahoma"/>
          <w:sz w:val="21"/>
          <w:szCs w:val="21"/>
          <w:lang w:val="nn-NO"/>
        </w:rPr>
        <w:t>set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e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i verk </w:t>
      </w:r>
      <w:r w:rsidRPr="00CD5304">
        <w:rPr>
          <w:rFonts w:ascii="Tahoma" w:hAnsi="Tahoma" w:cs="Tahoma"/>
          <w:sz w:val="21"/>
          <w:szCs w:val="21"/>
          <w:lang w:val="nn-NO"/>
        </w:rPr>
        <w:t>tiltak for å rette br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ot</w:t>
      </w:r>
      <w:r w:rsidRPr="00CD5304">
        <w:rPr>
          <w:rFonts w:ascii="Tahoma" w:hAnsi="Tahoma" w:cs="Tahoma"/>
          <w:sz w:val="21"/>
          <w:szCs w:val="21"/>
          <w:lang w:val="nn-NO"/>
        </w:rPr>
        <w:t>[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] på regelverket. Når de har rett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forhold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som ligg til grunn for pålegg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om retting, skal de erklære at retting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er gjennomført</w:t>
      </w:r>
      <w:r w:rsidR="008E1DAC" w:rsidRPr="00CD5304">
        <w:rPr>
          <w:rFonts w:ascii="Tahoma" w:hAnsi="Tahoma" w:cs="Tahoma"/>
          <w:sz w:val="21"/>
          <w:szCs w:val="21"/>
          <w:lang w:val="nn-NO"/>
        </w:rPr>
        <w:t>,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gjere greie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for 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k</w:t>
      </w:r>
      <w:r w:rsidRPr="00CD5304">
        <w:rPr>
          <w:rFonts w:ascii="Tahoma" w:hAnsi="Tahoma" w:cs="Tahoma"/>
          <w:sz w:val="21"/>
          <w:szCs w:val="21"/>
          <w:lang w:val="nn-NO"/>
        </w:rPr>
        <w:t>or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leis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de har rett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.</w:t>
      </w:r>
    </w:p>
    <w:p w14:paraId="757048A5" w14:textId="123FD098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 xml:space="preserve">Fristen er [dato]. Vi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avsluttar </w:t>
      </w:r>
      <w:r w:rsidRPr="00CD5304">
        <w:rPr>
          <w:rFonts w:ascii="Tahoma" w:hAnsi="Tahoma" w:cs="Tahoma"/>
          <w:sz w:val="21"/>
          <w:szCs w:val="21"/>
          <w:lang w:val="nn-NO"/>
        </w:rPr>
        <w:t>ikk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>e tilsynet før de gjennom erklæring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utgreiinga </w:t>
      </w:r>
      <w:r w:rsidRPr="00CD5304">
        <w:rPr>
          <w:rFonts w:ascii="Tahoma" w:hAnsi="Tahoma" w:cs="Tahoma"/>
          <w:sz w:val="21"/>
          <w:szCs w:val="21"/>
          <w:lang w:val="nn-NO"/>
        </w:rPr>
        <w:t>har vist at pålegg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er rett</w:t>
      </w:r>
      <w:r w:rsidR="00D5583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.</w:t>
      </w:r>
    </w:p>
    <w:p w14:paraId="6F9FD0FC" w14:textId="72EED9F7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t>6 De kan klage på pålegg</w:t>
      </w:r>
      <w:r w:rsidR="00D55832" w:rsidRPr="00CD5304">
        <w:rPr>
          <w:rFonts w:cs="Tahoma"/>
          <w:lang w:val="nn-NO"/>
        </w:rPr>
        <w:t>a</w:t>
      </w:r>
      <w:r w:rsidRPr="00CD5304">
        <w:rPr>
          <w:rFonts w:cs="Tahoma"/>
          <w:lang w:val="nn-NO"/>
        </w:rPr>
        <w:t xml:space="preserve"> om retting</w:t>
      </w:r>
    </w:p>
    <w:p w14:paraId="612134E1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51F673C7" w14:textId="1EC186C4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lastRenderedPageBreak/>
        <w:t>Tilsynsrapporten er e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>t enkeltvedtak etter forvaltningslov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2 første ledd bokstav b. De kan klage på enkeltvedtaket. 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Dersom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de </w:t>
      </w:r>
      <w:r w:rsidR="003F132B" w:rsidRPr="00CD5304">
        <w:rPr>
          <w:rFonts w:ascii="Tahoma" w:hAnsi="Tahoma" w:cs="Tahoma"/>
          <w:sz w:val="21"/>
          <w:szCs w:val="21"/>
          <w:lang w:val="nn-NO"/>
        </w:rPr>
        <w:t xml:space="preserve">ønskjer å </w:t>
      </w:r>
      <w:r w:rsidRPr="00CD5304">
        <w:rPr>
          <w:rFonts w:ascii="Tahoma" w:hAnsi="Tahoma" w:cs="Tahoma"/>
          <w:sz w:val="21"/>
          <w:szCs w:val="21"/>
          <w:lang w:val="nn-NO"/>
        </w:rPr>
        <w:t>klage, må de gj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re det inn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n tre 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ve</w:t>
      </w:r>
      <w:r w:rsidRPr="00CD5304">
        <w:rPr>
          <w:rFonts w:ascii="Tahoma" w:hAnsi="Tahoma" w:cs="Tahoma"/>
          <w:sz w:val="21"/>
          <w:szCs w:val="21"/>
          <w:lang w:val="nn-NO"/>
        </w:rPr>
        <w:t>ker. Fristen gjeld fr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å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beskjed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en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om brevet har komme fr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m til d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ykk</w:t>
      </w:r>
      <w:r w:rsidRPr="00CD5304">
        <w:rPr>
          <w:rFonts w:ascii="Tahoma" w:hAnsi="Tahoma" w:cs="Tahoma"/>
          <w:sz w:val="21"/>
          <w:szCs w:val="21"/>
          <w:lang w:val="nn-NO"/>
        </w:rPr>
        <w:t>, jf. forvaltningslov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§§ 28 og 29. </w:t>
      </w:r>
      <w:r w:rsidR="003F132B" w:rsidRPr="00CD5304">
        <w:rPr>
          <w:rFonts w:ascii="Tahoma" w:hAnsi="Tahoma" w:cs="Tahoma"/>
          <w:sz w:val="21"/>
          <w:szCs w:val="21"/>
          <w:lang w:val="nn-NO"/>
        </w:rPr>
        <w:t>Klaga sender d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e til oss. 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Det er mogleg for oss å 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gjere </w:t>
      </w:r>
      <w:r w:rsidRPr="00CD5304">
        <w:rPr>
          <w:rFonts w:ascii="Tahoma" w:hAnsi="Tahoma" w:cs="Tahoma"/>
          <w:sz w:val="21"/>
          <w:szCs w:val="21"/>
          <w:lang w:val="nn-NO"/>
        </w:rPr>
        <w:t>om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 xml:space="preserve"> på 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vedtaket. 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Dersom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vi ikk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>e er e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i</w:t>
      </w:r>
      <w:r w:rsidRPr="00CD5304">
        <w:rPr>
          <w:rFonts w:ascii="Tahoma" w:hAnsi="Tahoma" w:cs="Tahoma"/>
          <w:sz w:val="21"/>
          <w:szCs w:val="21"/>
          <w:lang w:val="nn-NO"/>
        </w:rPr>
        <w:t>nig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med d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ykk</w:t>
      </w:r>
      <w:r w:rsidRPr="00CD5304">
        <w:rPr>
          <w:rFonts w:ascii="Tahoma" w:hAnsi="Tahoma" w:cs="Tahoma"/>
          <w:sz w:val="21"/>
          <w:szCs w:val="21"/>
          <w:lang w:val="nn-NO"/>
        </w:rPr>
        <w:t>, sender vi klag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3F132B" w:rsidRPr="00CD5304">
        <w:rPr>
          <w:rFonts w:ascii="Tahoma" w:hAnsi="Tahoma" w:cs="Tahoma"/>
          <w:sz w:val="21"/>
          <w:szCs w:val="21"/>
          <w:lang w:val="nn-NO"/>
        </w:rPr>
        <w:t xml:space="preserve">vidare </w:t>
      </w:r>
      <w:r w:rsidRPr="00CD5304">
        <w:rPr>
          <w:rFonts w:ascii="Tahoma" w:hAnsi="Tahoma" w:cs="Tahoma"/>
          <w:sz w:val="21"/>
          <w:szCs w:val="21"/>
          <w:lang w:val="nn-NO"/>
        </w:rPr>
        <w:t>til Integrerings- og mangf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ldsdirektoratet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>,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som avgj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r sak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. I forvaltningslov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</w:t>
      </w:r>
      <w:r w:rsidR="003F132B" w:rsidRPr="00CD5304">
        <w:rPr>
          <w:rFonts w:ascii="Tahoma" w:hAnsi="Tahoma" w:cs="Tahoma"/>
          <w:sz w:val="21"/>
          <w:szCs w:val="21"/>
          <w:lang w:val="nn-NO"/>
        </w:rPr>
        <w:t> </w:t>
      </w:r>
      <w:r w:rsidRPr="00CD5304">
        <w:rPr>
          <w:rFonts w:ascii="Tahoma" w:hAnsi="Tahoma" w:cs="Tahoma"/>
          <w:sz w:val="21"/>
          <w:szCs w:val="21"/>
          <w:lang w:val="nn-NO"/>
        </w:rPr>
        <w:t>32 kan de s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jå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k</w:t>
      </w:r>
      <w:r w:rsidRPr="00CD5304">
        <w:rPr>
          <w:rFonts w:ascii="Tahoma" w:hAnsi="Tahoma" w:cs="Tahoma"/>
          <w:sz w:val="21"/>
          <w:szCs w:val="21"/>
          <w:lang w:val="nn-NO"/>
        </w:rPr>
        <w:t>or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leis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de skal 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 xml:space="preserve">lage til </w:t>
      </w:r>
      <w:r w:rsidRPr="00CD5304">
        <w:rPr>
          <w:rFonts w:ascii="Tahoma" w:hAnsi="Tahoma" w:cs="Tahoma"/>
          <w:sz w:val="21"/>
          <w:szCs w:val="21"/>
          <w:lang w:val="nn-NO"/>
        </w:rPr>
        <w:t>klag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.</w:t>
      </w:r>
    </w:p>
    <w:p w14:paraId="76C4838A" w14:textId="015BDB82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De kan be om at vi ikk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j</w:t>
      </w:r>
      <w:r w:rsidRPr="00CD5304">
        <w:rPr>
          <w:rFonts w:ascii="Tahoma" w:hAnsi="Tahoma" w:cs="Tahoma"/>
          <w:sz w:val="21"/>
          <w:szCs w:val="21"/>
          <w:lang w:val="nn-NO"/>
        </w:rPr>
        <w:t>e set i verk vedtaket før klagefristen er ute eller klag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er endel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e</w:t>
      </w:r>
      <w:r w:rsidRPr="00CD5304">
        <w:rPr>
          <w:rFonts w:ascii="Tahoma" w:hAnsi="Tahoma" w:cs="Tahoma"/>
          <w:sz w:val="21"/>
          <w:szCs w:val="21"/>
          <w:lang w:val="nn-NO"/>
        </w:rPr>
        <w:t>g avgjor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d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av Integrerings- og mangf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ldsdirektoratet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,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jf. forvaltningslov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42.</w:t>
      </w:r>
    </w:p>
    <w:p w14:paraId="6BF734B3" w14:textId="5D86BDD1" w:rsidR="001D5B88" w:rsidRPr="00CD5304" w:rsidRDefault="001D5B88" w:rsidP="001D5B88">
      <w:pPr>
        <w:rPr>
          <w:rFonts w:ascii="Tahoma" w:hAnsi="Tahoma" w:cs="Tahoma"/>
          <w:sz w:val="21"/>
          <w:szCs w:val="21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De er part i sak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og har rett til innsyn i sak</w:t>
      </w:r>
      <w:r w:rsidR="00D103C4" w:rsidRPr="00CD5304">
        <w:rPr>
          <w:rFonts w:ascii="Tahoma" w:hAnsi="Tahoma" w:cs="Tahoma"/>
          <w:sz w:val="21"/>
          <w:szCs w:val="21"/>
          <w:lang w:val="nn-NO"/>
        </w:rPr>
        <w:t>s</w:t>
      </w:r>
      <w:r w:rsidRPr="00CD5304">
        <w:rPr>
          <w:rFonts w:ascii="Tahoma" w:hAnsi="Tahoma" w:cs="Tahoma"/>
          <w:sz w:val="21"/>
          <w:szCs w:val="21"/>
          <w:lang w:val="nn-NO"/>
        </w:rPr>
        <w:t>dokument</w:t>
      </w:r>
      <w:r w:rsidR="00926972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>, jf. forvaltningslov</w:t>
      </w:r>
      <w:r w:rsidR="008B2F3A" w:rsidRPr="00CD5304">
        <w:rPr>
          <w:rFonts w:ascii="Tahoma" w:hAnsi="Tahoma" w:cs="Tahoma"/>
          <w:sz w:val="21"/>
          <w:szCs w:val="21"/>
          <w:lang w:val="nn-NO"/>
        </w:rPr>
        <w:t>a</w:t>
      </w:r>
      <w:r w:rsidRPr="00CD5304">
        <w:rPr>
          <w:rFonts w:ascii="Tahoma" w:hAnsi="Tahoma" w:cs="Tahoma"/>
          <w:sz w:val="21"/>
          <w:szCs w:val="21"/>
          <w:lang w:val="nn-NO"/>
        </w:rPr>
        <w:t xml:space="preserve"> § 18.</w:t>
      </w:r>
    </w:p>
    <w:p w14:paraId="05ADA2B4" w14:textId="77777777" w:rsidR="001D5B88" w:rsidRPr="00CD5304" w:rsidRDefault="001D5B88" w:rsidP="001D5B88">
      <w:pPr>
        <w:pStyle w:val="Overskrift1"/>
        <w:rPr>
          <w:rFonts w:cs="Tahoma"/>
          <w:lang w:val="nn-NO"/>
        </w:rPr>
      </w:pPr>
      <w:r w:rsidRPr="00CD5304">
        <w:rPr>
          <w:rFonts w:cs="Tahoma"/>
          <w:lang w:val="nn-NO"/>
        </w:rPr>
        <w:t>7 Vedlegg</w:t>
      </w:r>
    </w:p>
    <w:p w14:paraId="7147879D" w14:textId="77777777" w:rsidR="001D5B88" w:rsidRPr="00CD5304" w:rsidRDefault="001D5B88" w:rsidP="001D5B88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602A8306" w14:textId="20D019F7" w:rsidR="001D5B88" w:rsidRPr="00CD5304" w:rsidRDefault="001D5B88" w:rsidP="001D5B88">
      <w:pPr>
        <w:rPr>
          <w:rFonts w:ascii="Tahoma" w:hAnsi="Tahoma" w:cs="Tahoma"/>
          <w:sz w:val="20"/>
          <w:szCs w:val="20"/>
          <w:lang w:val="nn-NO"/>
        </w:rPr>
      </w:pPr>
      <w:r w:rsidRPr="00CD5304">
        <w:rPr>
          <w:rFonts w:ascii="Tahoma" w:hAnsi="Tahoma" w:cs="Tahoma"/>
          <w:sz w:val="21"/>
          <w:szCs w:val="21"/>
          <w:lang w:val="nn-NO"/>
        </w:rPr>
        <w:t>[Oversikt over innsend dokumentasjon]</w:t>
      </w:r>
    </w:p>
    <w:p w14:paraId="59F17A15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1FE56FF7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400525A1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20817598" w14:textId="77777777" w:rsidR="001D5B88" w:rsidRPr="00CD5304" w:rsidRDefault="001D5B88" w:rsidP="001D5B88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1F914621" w14:textId="77777777" w:rsidR="00EF0363" w:rsidRPr="00CD5304" w:rsidRDefault="00EF0363">
      <w:pPr>
        <w:rPr>
          <w:lang w:val="nn-NO"/>
        </w:rPr>
      </w:pPr>
    </w:p>
    <w:sectPr w:rsidR="00EF0363" w:rsidRPr="00CD5304" w:rsidSect="004E268A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588" w:right="1418" w:bottom="1814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5E44" w14:textId="77777777" w:rsidR="00EE745F" w:rsidRDefault="00EE745F">
      <w:pPr>
        <w:spacing w:after="0" w:line="240" w:lineRule="auto"/>
      </w:pPr>
      <w:r>
        <w:separator/>
      </w:r>
    </w:p>
  </w:endnote>
  <w:endnote w:type="continuationSeparator" w:id="0">
    <w:p w14:paraId="00702BE6" w14:textId="77777777" w:rsidR="00EE745F" w:rsidRDefault="00E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E005" w14:textId="77777777" w:rsidR="00D077E8" w:rsidRDefault="00D077E8">
    <w:pPr>
      <w:pStyle w:val="Bunntekst"/>
    </w:pPr>
  </w:p>
  <w:p w14:paraId="3CBEFBD4" w14:textId="77777777" w:rsidR="00D077E8" w:rsidRDefault="00D077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8823" w14:textId="77777777" w:rsidR="00D077E8" w:rsidRDefault="00D077E8" w:rsidP="00E0760C">
    <w:pPr>
      <w:pStyle w:val="Bunnteks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77F3" w14:textId="77777777" w:rsidR="00EE745F" w:rsidRDefault="00EE745F">
      <w:pPr>
        <w:spacing w:after="0" w:line="240" w:lineRule="auto"/>
      </w:pPr>
      <w:r>
        <w:separator/>
      </w:r>
    </w:p>
  </w:footnote>
  <w:footnote w:type="continuationSeparator" w:id="0">
    <w:p w14:paraId="09CEF944" w14:textId="77777777" w:rsidR="00EE745F" w:rsidRDefault="00EE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1579" w14:textId="01818611" w:rsidR="00D077E8" w:rsidRDefault="00D077E8" w:rsidP="00647AE3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496C" w14:textId="5B92C7B3" w:rsidR="00D077E8" w:rsidRDefault="00D077E8" w:rsidP="00647AE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2BB9"/>
    <w:multiLevelType w:val="hybridMultilevel"/>
    <w:tmpl w:val="132E4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14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88"/>
    <w:rsid w:val="0000230B"/>
    <w:rsid w:val="001D5B88"/>
    <w:rsid w:val="001E2BA1"/>
    <w:rsid w:val="00256626"/>
    <w:rsid w:val="002568C0"/>
    <w:rsid w:val="002737DC"/>
    <w:rsid w:val="00306184"/>
    <w:rsid w:val="003F132B"/>
    <w:rsid w:val="004A2FEE"/>
    <w:rsid w:val="004D457B"/>
    <w:rsid w:val="00594704"/>
    <w:rsid w:val="005E508C"/>
    <w:rsid w:val="006663CA"/>
    <w:rsid w:val="006C41D9"/>
    <w:rsid w:val="0077735F"/>
    <w:rsid w:val="007C3D11"/>
    <w:rsid w:val="00824796"/>
    <w:rsid w:val="00835D89"/>
    <w:rsid w:val="00846E00"/>
    <w:rsid w:val="008B2F3A"/>
    <w:rsid w:val="008D0609"/>
    <w:rsid w:val="008E1DAC"/>
    <w:rsid w:val="00926972"/>
    <w:rsid w:val="00AF3533"/>
    <w:rsid w:val="00B05154"/>
    <w:rsid w:val="00B15C95"/>
    <w:rsid w:val="00B96026"/>
    <w:rsid w:val="00C43256"/>
    <w:rsid w:val="00C722D0"/>
    <w:rsid w:val="00C86A03"/>
    <w:rsid w:val="00CD5304"/>
    <w:rsid w:val="00D077E8"/>
    <w:rsid w:val="00D103C4"/>
    <w:rsid w:val="00D55832"/>
    <w:rsid w:val="00D80A12"/>
    <w:rsid w:val="00DA0A3A"/>
    <w:rsid w:val="00DC01BC"/>
    <w:rsid w:val="00E7655F"/>
    <w:rsid w:val="00EE745F"/>
    <w:rsid w:val="00EF0363"/>
    <w:rsid w:val="00F37E01"/>
    <w:rsid w:val="00F54D48"/>
    <w:rsid w:val="00F625C2"/>
    <w:rsid w:val="00FA4F2F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65711"/>
  <w15:chartTrackingRefBased/>
  <w15:docId w15:val="{06F41BA9-646E-4B46-AEE7-7BDA11F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88"/>
  </w:style>
  <w:style w:type="paragraph" w:styleId="Overskrift1">
    <w:name w:val="heading 1"/>
    <w:basedOn w:val="Normal"/>
    <w:next w:val="Normal"/>
    <w:link w:val="Overskrift1Tegn"/>
    <w:uiPriority w:val="9"/>
    <w:qFormat/>
    <w:rsid w:val="001D5B88"/>
    <w:pPr>
      <w:keepNext/>
      <w:keepLines/>
      <w:spacing w:before="240" w:after="0"/>
      <w:outlineLvl w:val="0"/>
    </w:pPr>
    <w:rPr>
      <w:rFonts w:ascii="Tahoma" w:eastAsiaTheme="majorEastAsia" w:hAnsi="Tahom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5B88"/>
    <w:pPr>
      <w:keepNext/>
      <w:keepLines/>
      <w:spacing w:before="40" w:after="0"/>
      <w:outlineLvl w:val="1"/>
    </w:pPr>
    <w:rPr>
      <w:rFonts w:ascii="Tahoma" w:eastAsiaTheme="majorEastAsia" w:hAnsi="Tahom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5B88"/>
    <w:rPr>
      <w:rFonts w:ascii="Tahoma" w:eastAsiaTheme="majorEastAsia" w:hAnsi="Tahoma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5B88"/>
    <w:rPr>
      <w:rFonts w:ascii="Tahoma" w:eastAsiaTheme="majorEastAsia" w:hAnsi="Tahoma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D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5B88"/>
  </w:style>
  <w:style w:type="paragraph" w:styleId="Bunntekst">
    <w:name w:val="footer"/>
    <w:basedOn w:val="Normal"/>
    <w:link w:val="BunntekstTegn"/>
    <w:uiPriority w:val="99"/>
    <w:unhideWhenUsed/>
    <w:rsid w:val="001D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5B88"/>
  </w:style>
  <w:style w:type="paragraph" w:styleId="Listeavsnitt">
    <w:name w:val="List Paragraph"/>
    <w:basedOn w:val="Normal"/>
    <w:uiPriority w:val="34"/>
    <w:qFormat/>
    <w:rsid w:val="001D5B88"/>
    <w:pPr>
      <w:ind w:left="720"/>
      <w:contextualSpacing/>
    </w:pPr>
  </w:style>
  <w:style w:type="paragraph" w:styleId="Revisjon">
    <w:name w:val="Revision"/>
    <w:hidden/>
    <w:uiPriority w:val="99"/>
    <w:semiHidden/>
    <w:rsid w:val="00846E00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55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55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583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55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55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50363-D587-4A70-B5C8-7912E474B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67203-145B-478D-AB9E-5398A7737D0B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7B54ADAD-8B6C-410D-9718-8FCD7D92D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883</Words>
  <Characters>5070</Characters>
  <Application>Microsoft Office Word</Application>
  <DocSecurity>0</DocSecurity>
  <Lines>140</Lines>
  <Paragraphs>66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User</cp:lastModifiedBy>
  <cp:revision>12</cp:revision>
  <dcterms:created xsi:type="dcterms:W3CDTF">2025-11-21T14:22:00Z</dcterms:created>
  <dcterms:modified xsi:type="dcterms:W3CDTF">2025-12-01T12:40:00Z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